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20C" w:rsidRDefault="00E5220C" w:rsidP="00E5220C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Computers 10 Assignment</w:t>
      </w:r>
    </w:p>
    <w:p w:rsidR="00E5220C" w:rsidRDefault="00E5220C" w:rsidP="00E5220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Essential Question:</w:t>
      </w:r>
    </w:p>
    <w:p w:rsidR="00E5220C" w:rsidRDefault="00E5220C" w:rsidP="00DF401B">
      <w:pPr>
        <w:jc w:val="center"/>
        <w:rPr>
          <w:rFonts w:ascii="Arial" w:hAnsi="Arial" w:cs="Arial"/>
          <w:sz w:val="28"/>
          <w:szCs w:val="28"/>
        </w:rPr>
      </w:pPr>
      <w:r w:rsidRPr="004A37AA">
        <w:rPr>
          <w:rFonts w:ascii="Arial" w:hAnsi="Arial" w:cs="Arial"/>
          <w:sz w:val="28"/>
          <w:szCs w:val="28"/>
        </w:rPr>
        <w:t xml:space="preserve">How does e-learning classrooms </w:t>
      </w:r>
      <w:r>
        <w:rPr>
          <w:rFonts w:ascii="Arial" w:hAnsi="Arial" w:cs="Arial"/>
          <w:sz w:val="28"/>
          <w:szCs w:val="28"/>
        </w:rPr>
        <w:t>diff</w:t>
      </w:r>
      <w:r w:rsidRPr="004A37AA">
        <w:rPr>
          <w:rFonts w:ascii="Arial" w:hAnsi="Arial" w:cs="Arial"/>
          <w:sz w:val="28"/>
          <w:szCs w:val="28"/>
        </w:rPr>
        <w:t>er from traditional classrooms and why?</w:t>
      </w:r>
    </w:p>
    <w:p w:rsidR="00DF401B" w:rsidRDefault="00E5220C" w:rsidP="00E5220C">
      <w:pPr>
        <w:rPr>
          <w:rFonts w:ascii="Arial" w:hAnsi="Arial" w:cs="Arial"/>
        </w:rPr>
      </w:pPr>
      <w:r w:rsidRPr="00E5220C">
        <w:rPr>
          <w:rFonts w:ascii="Arial" w:hAnsi="Arial" w:cs="Arial"/>
        </w:rPr>
        <w:t xml:space="preserve">Research the difference between the two classrooms and keep your findings on the chart below. </w:t>
      </w:r>
      <w:r w:rsidR="00DF401B">
        <w:rPr>
          <w:rFonts w:ascii="Arial" w:hAnsi="Arial" w:cs="Arial"/>
        </w:rPr>
        <w:t>The chart is a way to keep your information organized.</w:t>
      </w:r>
    </w:p>
    <w:p w:rsidR="00E5220C" w:rsidRDefault="00E5220C" w:rsidP="00E5220C">
      <w:pPr>
        <w:rPr>
          <w:rFonts w:ascii="Arial" w:hAnsi="Arial" w:cs="Arial"/>
        </w:rPr>
      </w:pPr>
      <w:r w:rsidRPr="00DF401B">
        <w:rPr>
          <w:rFonts w:ascii="Arial" w:hAnsi="Arial" w:cs="Arial"/>
          <w:b/>
        </w:rPr>
        <w:t>Create</w:t>
      </w:r>
      <w:r w:rsidR="00DF401B">
        <w:rPr>
          <w:rFonts w:ascii="Arial" w:hAnsi="Arial" w:cs="Arial"/>
        </w:rPr>
        <w:t>/</w:t>
      </w:r>
      <w:r w:rsidR="00DF401B">
        <w:rPr>
          <w:rFonts w:ascii="Arial" w:hAnsi="Arial" w:cs="Arial"/>
          <w:b/>
        </w:rPr>
        <w:t>Build</w:t>
      </w:r>
      <w:r w:rsidRPr="00E5220C">
        <w:rPr>
          <w:rFonts w:ascii="Arial" w:hAnsi="Arial" w:cs="Arial"/>
        </w:rPr>
        <w:t xml:space="preserve"> a </w:t>
      </w:r>
      <w:r w:rsidR="00DF401B">
        <w:rPr>
          <w:rFonts w:ascii="Arial" w:hAnsi="Arial" w:cs="Arial"/>
          <w:b/>
        </w:rPr>
        <w:t xml:space="preserve">response </w:t>
      </w:r>
      <w:r w:rsidR="00F118F8">
        <w:rPr>
          <w:rFonts w:ascii="Arial" w:hAnsi="Arial" w:cs="Arial"/>
        </w:rPr>
        <w:t xml:space="preserve">with a program of your choice </w:t>
      </w:r>
      <w:r w:rsidRPr="00E5220C">
        <w:rPr>
          <w:rFonts w:ascii="Arial" w:hAnsi="Arial" w:cs="Arial"/>
        </w:rPr>
        <w:t>that shows your understanding of the similarities and differences between the two. Take into consideration forms of communication and idea sharing</w:t>
      </w:r>
      <w:r w:rsidR="00DF401B">
        <w:rPr>
          <w:rFonts w:ascii="Arial" w:hAnsi="Arial" w:cs="Arial"/>
        </w:rPr>
        <w:t xml:space="preserve"> (collaboration)</w:t>
      </w:r>
      <w:r w:rsidRPr="00E5220C">
        <w:rPr>
          <w:rFonts w:ascii="Arial" w:hAnsi="Arial" w:cs="Arial"/>
        </w:rPr>
        <w:t>.</w:t>
      </w:r>
    </w:p>
    <w:p w:rsidR="00E5220C" w:rsidRPr="00DF401B" w:rsidRDefault="00E5220C" w:rsidP="00E5220C">
      <w:pPr>
        <w:rPr>
          <w:rFonts w:ascii="Arial" w:hAnsi="Arial" w:cs="Arial"/>
          <w:b/>
        </w:rPr>
      </w:pPr>
      <w:r w:rsidRPr="00DF401B">
        <w:rPr>
          <w:rFonts w:ascii="Arial" w:hAnsi="Arial" w:cs="Arial"/>
          <w:b/>
        </w:rPr>
        <w:t>Key words to include:</w:t>
      </w:r>
    </w:p>
    <w:p w:rsidR="00E5220C" w:rsidRDefault="00E5220C" w:rsidP="00E522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Synchronous communication</w:t>
      </w:r>
    </w:p>
    <w:p w:rsidR="00E5220C" w:rsidRDefault="00E5220C" w:rsidP="00E522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Asynchronous communication</w:t>
      </w:r>
    </w:p>
    <w:p w:rsidR="00E5220C" w:rsidRDefault="00E5220C" w:rsidP="00E522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Digital literacy</w:t>
      </w:r>
    </w:p>
    <w:p w:rsidR="00A472EC" w:rsidRDefault="00A472EC" w:rsidP="00E522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Technology</w:t>
      </w:r>
    </w:p>
    <w:p w:rsidR="00E5220C" w:rsidRDefault="00E5220C" w:rsidP="00E5220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5220C" w:rsidTr="00E5220C">
        <w:tc>
          <w:tcPr>
            <w:tcW w:w="4788" w:type="dxa"/>
          </w:tcPr>
          <w:p w:rsidR="00E5220C" w:rsidRPr="009C7C9A" w:rsidRDefault="00E5220C" w:rsidP="009C7C9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C7C9A">
              <w:rPr>
                <w:rFonts w:ascii="Arial" w:hAnsi="Arial" w:cs="Arial"/>
                <w:b/>
                <w:sz w:val="24"/>
              </w:rPr>
              <w:t>E-Learning Classroom</w:t>
            </w:r>
          </w:p>
        </w:tc>
        <w:tc>
          <w:tcPr>
            <w:tcW w:w="4788" w:type="dxa"/>
          </w:tcPr>
          <w:p w:rsidR="00E5220C" w:rsidRPr="009C7C9A" w:rsidRDefault="00E5220C" w:rsidP="009C7C9A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C7C9A">
              <w:rPr>
                <w:rFonts w:ascii="Arial" w:hAnsi="Arial" w:cs="Arial"/>
                <w:b/>
                <w:sz w:val="24"/>
              </w:rPr>
              <w:t>Traditional Classroom</w:t>
            </w:r>
          </w:p>
        </w:tc>
      </w:tr>
      <w:tr w:rsidR="00E5220C" w:rsidTr="00E5220C">
        <w:tc>
          <w:tcPr>
            <w:tcW w:w="4788" w:type="dxa"/>
          </w:tcPr>
          <w:p w:rsidR="00E5220C" w:rsidRDefault="00E5220C" w:rsidP="00E5220C">
            <w:pPr>
              <w:rPr>
                <w:rFonts w:ascii="Arial" w:hAnsi="Arial" w:cs="Arial"/>
              </w:rPr>
            </w:pPr>
          </w:p>
          <w:p w:rsidR="00E5220C" w:rsidRDefault="00E5220C" w:rsidP="00E5220C">
            <w:pPr>
              <w:rPr>
                <w:rFonts w:ascii="Arial" w:hAnsi="Arial" w:cs="Arial"/>
              </w:rPr>
            </w:pPr>
          </w:p>
          <w:p w:rsidR="00E5220C" w:rsidRDefault="00E5220C" w:rsidP="00E5220C">
            <w:pPr>
              <w:rPr>
                <w:rFonts w:ascii="Arial" w:hAnsi="Arial" w:cs="Arial"/>
              </w:rPr>
            </w:pPr>
          </w:p>
          <w:p w:rsidR="00E5220C" w:rsidRDefault="00E5220C" w:rsidP="00E5220C">
            <w:pPr>
              <w:rPr>
                <w:rFonts w:ascii="Arial" w:hAnsi="Arial" w:cs="Arial"/>
              </w:rPr>
            </w:pPr>
          </w:p>
          <w:p w:rsidR="00E5220C" w:rsidRDefault="00E5220C" w:rsidP="00E5220C">
            <w:pPr>
              <w:rPr>
                <w:rFonts w:ascii="Arial" w:hAnsi="Arial" w:cs="Arial"/>
              </w:rPr>
            </w:pPr>
          </w:p>
          <w:p w:rsidR="00E5220C" w:rsidRDefault="00E5220C" w:rsidP="00E5220C">
            <w:pPr>
              <w:rPr>
                <w:rFonts w:ascii="Arial" w:hAnsi="Arial" w:cs="Arial"/>
              </w:rPr>
            </w:pPr>
          </w:p>
          <w:p w:rsidR="00E5220C" w:rsidRDefault="00E5220C" w:rsidP="00E5220C">
            <w:pPr>
              <w:rPr>
                <w:rFonts w:ascii="Arial" w:hAnsi="Arial" w:cs="Arial"/>
              </w:rPr>
            </w:pPr>
          </w:p>
          <w:p w:rsidR="00E5220C" w:rsidRDefault="00E5220C" w:rsidP="00E5220C">
            <w:pPr>
              <w:rPr>
                <w:rFonts w:ascii="Arial" w:hAnsi="Arial" w:cs="Arial"/>
              </w:rPr>
            </w:pPr>
          </w:p>
          <w:p w:rsidR="00E5220C" w:rsidRDefault="00E5220C" w:rsidP="00E5220C">
            <w:pPr>
              <w:rPr>
                <w:rFonts w:ascii="Arial" w:hAnsi="Arial" w:cs="Arial"/>
              </w:rPr>
            </w:pPr>
          </w:p>
          <w:p w:rsidR="00E5220C" w:rsidRDefault="00E5220C" w:rsidP="00E5220C">
            <w:pPr>
              <w:rPr>
                <w:rFonts w:ascii="Arial" w:hAnsi="Arial" w:cs="Arial"/>
              </w:rPr>
            </w:pPr>
          </w:p>
          <w:p w:rsidR="00E5220C" w:rsidRDefault="00E5220C" w:rsidP="00E5220C">
            <w:pPr>
              <w:rPr>
                <w:rFonts w:ascii="Arial" w:hAnsi="Arial" w:cs="Arial"/>
              </w:rPr>
            </w:pPr>
          </w:p>
          <w:p w:rsidR="00E5220C" w:rsidRDefault="00E5220C" w:rsidP="00E5220C">
            <w:pPr>
              <w:rPr>
                <w:rFonts w:ascii="Arial" w:hAnsi="Arial" w:cs="Arial"/>
              </w:rPr>
            </w:pPr>
          </w:p>
          <w:p w:rsidR="00E5220C" w:rsidRDefault="00E5220C" w:rsidP="00E5220C">
            <w:pPr>
              <w:rPr>
                <w:rFonts w:ascii="Arial" w:hAnsi="Arial" w:cs="Arial"/>
              </w:rPr>
            </w:pPr>
          </w:p>
          <w:p w:rsidR="00E5220C" w:rsidRDefault="00E5220C" w:rsidP="00E5220C">
            <w:pPr>
              <w:rPr>
                <w:rFonts w:ascii="Arial" w:hAnsi="Arial" w:cs="Arial"/>
              </w:rPr>
            </w:pPr>
          </w:p>
          <w:p w:rsidR="00E5220C" w:rsidRDefault="00E5220C" w:rsidP="00E5220C">
            <w:pPr>
              <w:rPr>
                <w:rFonts w:ascii="Arial" w:hAnsi="Arial" w:cs="Arial"/>
              </w:rPr>
            </w:pPr>
          </w:p>
          <w:p w:rsidR="00E5220C" w:rsidRDefault="00E5220C" w:rsidP="00E5220C">
            <w:pPr>
              <w:rPr>
                <w:rFonts w:ascii="Arial" w:hAnsi="Arial" w:cs="Arial"/>
              </w:rPr>
            </w:pPr>
          </w:p>
          <w:p w:rsidR="00E5220C" w:rsidRDefault="00E5220C" w:rsidP="00E5220C">
            <w:pPr>
              <w:rPr>
                <w:rFonts w:ascii="Arial" w:hAnsi="Arial" w:cs="Arial"/>
              </w:rPr>
            </w:pPr>
          </w:p>
          <w:p w:rsidR="00E5220C" w:rsidRDefault="00E5220C" w:rsidP="00E5220C">
            <w:pPr>
              <w:rPr>
                <w:rFonts w:ascii="Arial" w:hAnsi="Arial" w:cs="Arial"/>
              </w:rPr>
            </w:pPr>
          </w:p>
          <w:p w:rsidR="00E5220C" w:rsidRDefault="00E5220C" w:rsidP="00E5220C">
            <w:pPr>
              <w:rPr>
                <w:rFonts w:ascii="Arial" w:hAnsi="Arial" w:cs="Arial"/>
              </w:rPr>
            </w:pPr>
          </w:p>
          <w:p w:rsidR="00E5220C" w:rsidRDefault="00E5220C" w:rsidP="00E5220C">
            <w:pPr>
              <w:rPr>
                <w:rFonts w:ascii="Arial" w:hAnsi="Arial" w:cs="Arial"/>
              </w:rPr>
            </w:pPr>
          </w:p>
          <w:p w:rsidR="00E5220C" w:rsidRDefault="00E5220C" w:rsidP="00E5220C">
            <w:pPr>
              <w:rPr>
                <w:rFonts w:ascii="Arial" w:hAnsi="Arial" w:cs="Arial"/>
              </w:rPr>
            </w:pPr>
          </w:p>
          <w:p w:rsidR="00E5220C" w:rsidRDefault="00E5220C" w:rsidP="00E5220C">
            <w:pPr>
              <w:rPr>
                <w:rFonts w:ascii="Arial" w:hAnsi="Arial" w:cs="Arial"/>
              </w:rPr>
            </w:pPr>
          </w:p>
          <w:p w:rsidR="00E5220C" w:rsidRDefault="00E5220C" w:rsidP="00E5220C">
            <w:pPr>
              <w:rPr>
                <w:rFonts w:ascii="Arial" w:hAnsi="Arial" w:cs="Arial"/>
              </w:rPr>
            </w:pPr>
          </w:p>
          <w:p w:rsidR="00E5220C" w:rsidRDefault="00E5220C" w:rsidP="00E5220C">
            <w:pPr>
              <w:rPr>
                <w:rFonts w:ascii="Arial" w:hAnsi="Arial" w:cs="Arial"/>
              </w:rPr>
            </w:pPr>
          </w:p>
          <w:p w:rsidR="009C7C9A" w:rsidRDefault="009C7C9A" w:rsidP="00E5220C">
            <w:pPr>
              <w:rPr>
                <w:rFonts w:ascii="Arial" w:hAnsi="Arial" w:cs="Arial"/>
              </w:rPr>
            </w:pPr>
          </w:p>
          <w:p w:rsidR="009C7C9A" w:rsidRDefault="009C7C9A" w:rsidP="00E5220C">
            <w:pPr>
              <w:rPr>
                <w:rFonts w:ascii="Arial" w:hAnsi="Arial" w:cs="Arial"/>
              </w:rPr>
            </w:pPr>
          </w:p>
        </w:tc>
        <w:tc>
          <w:tcPr>
            <w:tcW w:w="4788" w:type="dxa"/>
          </w:tcPr>
          <w:p w:rsidR="00E5220C" w:rsidRDefault="00E5220C" w:rsidP="00E5220C">
            <w:pPr>
              <w:rPr>
                <w:rFonts w:ascii="Arial" w:hAnsi="Arial" w:cs="Arial"/>
              </w:rPr>
            </w:pPr>
          </w:p>
        </w:tc>
      </w:tr>
    </w:tbl>
    <w:p w:rsidR="00E5220C" w:rsidRDefault="00DF401B" w:rsidP="00E5220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br/>
      </w:r>
      <w:r w:rsidR="00E5220C">
        <w:rPr>
          <w:rFonts w:ascii="Arial" w:hAnsi="Arial" w:cs="Arial"/>
        </w:rPr>
        <w:t>Marking Criteria</w:t>
      </w:r>
    </w:p>
    <w:p w:rsidR="00E5220C" w:rsidRDefault="00E5220C" w:rsidP="00E5220C">
      <w:pPr>
        <w:spacing w:after="0" w:line="240" w:lineRule="auto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22"/>
        <w:gridCol w:w="2566"/>
        <w:gridCol w:w="3150"/>
        <w:gridCol w:w="918"/>
      </w:tblGrid>
      <w:tr w:rsidR="009C7C9A" w:rsidTr="009C7C9A">
        <w:tc>
          <w:tcPr>
            <w:tcW w:w="2222" w:type="dxa"/>
          </w:tcPr>
          <w:p w:rsidR="009C7C9A" w:rsidRPr="009C7C9A" w:rsidRDefault="009C7C9A" w:rsidP="009C7C9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9C7C9A">
              <w:rPr>
                <w:rFonts w:ascii="Arial" w:hAnsi="Arial" w:cs="Arial"/>
                <w:b/>
                <w:sz w:val="24"/>
              </w:rPr>
              <w:t>Planning</w:t>
            </w:r>
          </w:p>
        </w:tc>
        <w:tc>
          <w:tcPr>
            <w:tcW w:w="2566" w:type="dxa"/>
          </w:tcPr>
          <w:p w:rsidR="009C7C9A" w:rsidRPr="009C7C9A" w:rsidRDefault="009C7C9A" w:rsidP="009C7C9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9C7C9A">
              <w:rPr>
                <w:rFonts w:ascii="Arial" w:hAnsi="Arial" w:cs="Arial"/>
                <w:b/>
                <w:sz w:val="24"/>
              </w:rPr>
              <w:t>Developing Content</w:t>
            </w:r>
          </w:p>
        </w:tc>
        <w:tc>
          <w:tcPr>
            <w:tcW w:w="3150" w:type="dxa"/>
          </w:tcPr>
          <w:p w:rsidR="009C7C9A" w:rsidRPr="009C7C9A" w:rsidRDefault="009C7C9A" w:rsidP="009C7C9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  <w:r w:rsidRPr="009C7C9A">
              <w:rPr>
                <w:rFonts w:ascii="Arial" w:hAnsi="Arial" w:cs="Arial"/>
                <w:b/>
                <w:sz w:val="24"/>
              </w:rPr>
              <w:t>Constructing</w:t>
            </w:r>
          </w:p>
        </w:tc>
        <w:tc>
          <w:tcPr>
            <w:tcW w:w="918" w:type="dxa"/>
          </w:tcPr>
          <w:p w:rsidR="009C7C9A" w:rsidRPr="009C7C9A" w:rsidRDefault="009C7C9A" w:rsidP="009C7C9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sz w:val="24"/>
              </w:rPr>
            </w:pPr>
          </w:p>
        </w:tc>
      </w:tr>
      <w:tr w:rsidR="009C7C9A" w:rsidTr="009C7C9A">
        <w:tc>
          <w:tcPr>
            <w:tcW w:w="2222" w:type="dxa"/>
          </w:tcPr>
          <w:p w:rsidR="009C7C9A" w:rsidRDefault="009C7C9A" w:rsidP="009C7C9A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Chart: </w:t>
            </w:r>
          </w:p>
          <w:p w:rsidR="009C7C9A" w:rsidRDefault="009C7C9A" w:rsidP="009C7C9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C7C9A">
              <w:rPr>
                <w:rFonts w:ascii="ArialMT" w:hAnsi="ArialMT" w:cs="ArialMT"/>
                <w:sz w:val="20"/>
                <w:szCs w:val="20"/>
              </w:rPr>
              <w:t xml:space="preserve">There is little evidence of planning. </w:t>
            </w:r>
          </w:p>
          <w:p w:rsidR="009C7C9A" w:rsidRPr="009C7C9A" w:rsidRDefault="009C7C9A" w:rsidP="009C7C9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C7C9A">
              <w:rPr>
                <w:rFonts w:ascii="ArialMT" w:hAnsi="ArialMT" w:cs="ArialMT"/>
                <w:sz w:val="20"/>
                <w:szCs w:val="20"/>
              </w:rPr>
              <w:t>The chart is not developed or is unclear.</w:t>
            </w:r>
          </w:p>
        </w:tc>
        <w:tc>
          <w:tcPr>
            <w:tcW w:w="2566" w:type="dxa"/>
          </w:tcPr>
          <w:p w:rsidR="009C7C9A" w:rsidRDefault="009C7C9A" w:rsidP="009C7C9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C7C9A">
              <w:rPr>
                <w:rFonts w:ascii="ArialMT" w:hAnsi="ArialMT" w:cs="ArialMT"/>
                <w:sz w:val="20"/>
                <w:szCs w:val="20"/>
              </w:rPr>
              <w:t>Much of the content is directly copied. There is little or no original content.</w:t>
            </w:r>
          </w:p>
          <w:p w:rsidR="009C7C9A" w:rsidRDefault="009C7C9A" w:rsidP="009C7C9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C7C9A">
              <w:rPr>
                <w:rFonts w:ascii="ArialMT" w:hAnsi="ArialMT" w:cs="ArialMT"/>
                <w:sz w:val="20"/>
                <w:szCs w:val="20"/>
              </w:rPr>
              <w:t xml:space="preserve">The content is inappropriate or inaccurate. </w:t>
            </w:r>
          </w:p>
          <w:p w:rsidR="009C7C9A" w:rsidRPr="009C7C9A" w:rsidRDefault="009C7C9A" w:rsidP="009C7C9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C7C9A">
              <w:rPr>
                <w:rFonts w:ascii="ArialMT" w:hAnsi="ArialMT" w:cs="ArialMT"/>
                <w:sz w:val="20"/>
                <w:szCs w:val="20"/>
              </w:rPr>
              <w:t xml:space="preserve"> Copy written materials are used without permission.</w:t>
            </w:r>
          </w:p>
        </w:tc>
        <w:tc>
          <w:tcPr>
            <w:tcW w:w="3150" w:type="dxa"/>
          </w:tcPr>
          <w:p w:rsidR="009C7C9A" w:rsidRDefault="009C7C9A" w:rsidP="009C7C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C7C9A">
              <w:rPr>
                <w:rFonts w:ascii="ArialMT" w:hAnsi="ArialMT" w:cs="ArialMT"/>
                <w:sz w:val="20"/>
                <w:szCs w:val="20"/>
              </w:rPr>
              <w:t>The response shows little care or effort.</w:t>
            </w:r>
          </w:p>
          <w:p w:rsidR="009C7C9A" w:rsidRPr="009C7C9A" w:rsidRDefault="009C7C9A" w:rsidP="009C7C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7C9A">
              <w:rPr>
                <w:rFonts w:ascii="ArialMT" w:hAnsi="ArialMT" w:cs="ArialMT"/>
                <w:sz w:val="20"/>
                <w:szCs w:val="20"/>
              </w:rPr>
              <w:t xml:space="preserve">The quality of the </w:t>
            </w:r>
            <w:r>
              <w:rPr>
                <w:rFonts w:ascii="ArialMT" w:hAnsi="ArialMT" w:cs="ArialMT"/>
                <w:sz w:val="20"/>
                <w:szCs w:val="20"/>
              </w:rPr>
              <w:t>response is poorly constructed</w:t>
            </w:r>
          </w:p>
          <w:p w:rsidR="009C7C9A" w:rsidRDefault="009C7C9A" w:rsidP="009C7C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C7C9A">
              <w:rPr>
                <w:rFonts w:ascii="ArialMT" w:hAnsi="ArialMT" w:cs="ArialMT"/>
                <w:sz w:val="20"/>
                <w:szCs w:val="20"/>
              </w:rPr>
              <w:t xml:space="preserve">The </w:t>
            </w:r>
            <w:r w:rsidR="00F02D4F">
              <w:rPr>
                <w:rFonts w:ascii="ArialMT" w:hAnsi="ArialMT" w:cs="ArialMT"/>
                <w:sz w:val="20"/>
                <w:szCs w:val="20"/>
              </w:rPr>
              <w:t>response</w:t>
            </w:r>
            <w:r w:rsidRPr="009C7C9A">
              <w:rPr>
                <w:rFonts w:ascii="ArialMT" w:hAnsi="ArialMT" w:cs="ArialMT"/>
                <w:sz w:val="20"/>
                <w:szCs w:val="20"/>
              </w:rPr>
              <w:t xml:space="preserve"> is not suitable for the purpose or for the audience. </w:t>
            </w:r>
          </w:p>
          <w:p w:rsidR="009C7C9A" w:rsidRDefault="009C7C9A" w:rsidP="009C7C9A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C7C9A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Information </w:t>
            </w:r>
            <w:r w:rsidRPr="009C7C9A">
              <w:rPr>
                <w:rFonts w:ascii="ArialMT" w:hAnsi="ArialMT" w:cs="ArialMT"/>
                <w:sz w:val="20"/>
                <w:szCs w:val="20"/>
              </w:rPr>
              <w:t>is inaccurate, inappropriate and/or is difficult to access.</w:t>
            </w:r>
          </w:p>
          <w:p w:rsidR="009C7C9A" w:rsidRDefault="009C7C9A" w:rsidP="00F02D4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7C9A">
              <w:rPr>
                <w:rFonts w:ascii="ArialMT" w:hAnsi="ArialMT" w:cs="ArialMT"/>
                <w:sz w:val="20"/>
                <w:szCs w:val="20"/>
              </w:rPr>
              <w:t xml:space="preserve">The </w:t>
            </w:r>
            <w:r w:rsidR="00F02D4F">
              <w:rPr>
                <w:rFonts w:ascii="ArialMT" w:hAnsi="ArialMT" w:cs="ArialMT"/>
                <w:sz w:val="20"/>
                <w:szCs w:val="20"/>
              </w:rPr>
              <w:t>response</w:t>
            </w:r>
            <w:r w:rsidRPr="009C7C9A"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9C7C9A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inefficient </w:t>
            </w:r>
            <w:r w:rsidRPr="009C7C9A">
              <w:rPr>
                <w:rFonts w:ascii="ArialMT" w:hAnsi="ArialMT" w:cs="ArialMT"/>
                <w:sz w:val="20"/>
                <w:szCs w:val="20"/>
              </w:rPr>
              <w:t>or hard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to read.</w:t>
            </w:r>
          </w:p>
        </w:tc>
        <w:tc>
          <w:tcPr>
            <w:tcW w:w="918" w:type="dxa"/>
          </w:tcPr>
          <w:p w:rsidR="009C7C9A" w:rsidRDefault="009C7C9A" w:rsidP="009C7C9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Redo</w:t>
            </w:r>
          </w:p>
        </w:tc>
      </w:tr>
      <w:tr w:rsidR="009C7C9A" w:rsidTr="009C7C9A">
        <w:tc>
          <w:tcPr>
            <w:tcW w:w="2222" w:type="dxa"/>
          </w:tcPr>
          <w:p w:rsidR="009C7C9A" w:rsidRDefault="009C7C9A" w:rsidP="009C7C9A">
            <w:p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Chart:</w:t>
            </w:r>
          </w:p>
          <w:p w:rsidR="009C7C9A" w:rsidRDefault="009C7C9A" w:rsidP="009C7C9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9C7C9A">
              <w:rPr>
                <w:rFonts w:ascii="ArialMT" w:hAnsi="ArialMT" w:cs="ArialMT"/>
                <w:sz w:val="20"/>
                <w:szCs w:val="20"/>
              </w:rPr>
              <w:t>A detailed plan is created that covers the development process.</w:t>
            </w:r>
          </w:p>
          <w:p w:rsidR="009C7C9A" w:rsidRDefault="009C7C9A" w:rsidP="009C7C9A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9C7C9A">
              <w:rPr>
                <w:rFonts w:ascii="ArialMT" w:hAnsi="ArialMT" w:cs="ArialMT"/>
                <w:sz w:val="20"/>
                <w:szCs w:val="20"/>
              </w:rPr>
              <w:t>A script is developed which contains an acceptable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level of detail.</w:t>
            </w:r>
          </w:p>
        </w:tc>
        <w:tc>
          <w:tcPr>
            <w:tcW w:w="2566" w:type="dxa"/>
          </w:tcPr>
          <w:p w:rsidR="000008EE" w:rsidRDefault="000008EE" w:rsidP="000008E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0008EE">
              <w:rPr>
                <w:rFonts w:ascii="ArialMT" w:hAnsi="ArialMT" w:cs="ArialMT"/>
                <w:sz w:val="20"/>
                <w:szCs w:val="20"/>
              </w:rPr>
              <w:t>Some elements of the content are quoted. The quoted material is acknowledge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d </w:t>
            </w:r>
            <w:r w:rsidRPr="000008EE">
              <w:rPr>
                <w:rFonts w:ascii="ArialMT" w:hAnsi="ArialMT" w:cs="ArialMT"/>
                <w:sz w:val="20"/>
                <w:szCs w:val="20"/>
              </w:rPr>
              <w:t xml:space="preserve">appropriately. </w:t>
            </w:r>
          </w:p>
          <w:p w:rsidR="000008EE" w:rsidRDefault="000008EE" w:rsidP="000008E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0008EE">
              <w:rPr>
                <w:rFonts w:ascii="ArialMT" w:hAnsi="ArialMT" w:cs="ArialMT"/>
                <w:sz w:val="20"/>
                <w:szCs w:val="20"/>
              </w:rPr>
              <w:t>The majority of the content is original.</w:t>
            </w:r>
          </w:p>
          <w:p w:rsidR="000008EE" w:rsidRDefault="000008EE" w:rsidP="000008E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0008EE">
              <w:rPr>
                <w:rFonts w:ascii="ArialMT" w:hAnsi="ArialMT" w:cs="ArialMT"/>
                <w:sz w:val="20"/>
                <w:szCs w:val="20"/>
              </w:rPr>
              <w:t>Where copy written materials are used and permission has been so</w:t>
            </w:r>
            <w:r>
              <w:rPr>
                <w:rFonts w:ascii="ArialMT" w:hAnsi="ArialMT" w:cs="ArialMT"/>
                <w:sz w:val="20"/>
                <w:szCs w:val="20"/>
              </w:rPr>
              <w:t>u</w:t>
            </w:r>
            <w:r w:rsidRPr="000008EE">
              <w:rPr>
                <w:rFonts w:ascii="ArialMT" w:hAnsi="ArialMT" w:cs="ArialMT"/>
                <w:sz w:val="20"/>
                <w:szCs w:val="20"/>
              </w:rPr>
              <w:t>r</w:t>
            </w:r>
            <w:r>
              <w:rPr>
                <w:rFonts w:ascii="ArialMT" w:hAnsi="ArialMT" w:cs="ArialMT"/>
                <w:sz w:val="20"/>
                <w:szCs w:val="20"/>
              </w:rPr>
              <w:t>ced</w:t>
            </w:r>
            <w:r w:rsidRPr="000008EE">
              <w:rPr>
                <w:rFonts w:ascii="ArialMT" w:hAnsi="ArialMT" w:cs="ArialMT"/>
                <w:sz w:val="20"/>
                <w:szCs w:val="20"/>
              </w:rPr>
              <w:t xml:space="preserve"> for its use. </w:t>
            </w:r>
          </w:p>
          <w:p w:rsidR="000008EE" w:rsidRDefault="000008EE" w:rsidP="000008E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0008EE">
              <w:rPr>
                <w:rFonts w:ascii="ArialMT" w:hAnsi="ArialMT" w:cs="ArialMT"/>
                <w:sz w:val="20"/>
                <w:szCs w:val="20"/>
              </w:rPr>
              <w:t>The student uses royalty free materials like music.</w:t>
            </w:r>
          </w:p>
          <w:p w:rsidR="000008EE" w:rsidRDefault="000008EE" w:rsidP="000008E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0008EE">
              <w:rPr>
                <w:rFonts w:ascii="ArialMT" w:hAnsi="ArialMT" w:cs="ArialMT"/>
                <w:sz w:val="20"/>
                <w:szCs w:val="20"/>
              </w:rPr>
              <w:t xml:space="preserve"> The student creates or generates his own media.</w:t>
            </w:r>
          </w:p>
          <w:p w:rsidR="000008EE" w:rsidRPr="000008EE" w:rsidRDefault="000008EE" w:rsidP="000008EE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0008EE">
              <w:rPr>
                <w:rFonts w:ascii="ArialMT" w:hAnsi="ArialMT" w:cs="ArialMT"/>
                <w:sz w:val="20"/>
                <w:szCs w:val="20"/>
              </w:rPr>
              <w:t>The content is appropriate or</w:t>
            </w:r>
          </w:p>
          <w:p w:rsidR="009C7C9A" w:rsidRPr="009C7C9A" w:rsidRDefault="000008EE" w:rsidP="000008EE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accurate</w:t>
            </w:r>
          </w:p>
        </w:tc>
        <w:tc>
          <w:tcPr>
            <w:tcW w:w="3150" w:type="dxa"/>
          </w:tcPr>
          <w:p w:rsidR="00F02D4F" w:rsidRDefault="00F02D4F" w:rsidP="00F02D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02D4F">
              <w:rPr>
                <w:rFonts w:ascii="ArialMT" w:hAnsi="ArialMT" w:cs="ArialMT"/>
                <w:sz w:val="20"/>
                <w:szCs w:val="20"/>
              </w:rPr>
              <w:t xml:space="preserve">The 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response </w:t>
            </w:r>
            <w:r w:rsidRPr="00F02D4F">
              <w:rPr>
                <w:rFonts w:ascii="ArialMT" w:hAnsi="ArialMT" w:cs="ArialMT"/>
                <w:sz w:val="20"/>
                <w:szCs w:val="20"/>
              </w:rPr>
              <w:t>shows care and effort.</w:t>
            </w:r>
          </w:p>
          <w:p w:rsidR="00F02D4F" w:rsidRDefault="00F02D4F" w:rsidP="00F02D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Th</w:t>
            </w:r>
            <w:r w:rsidRPr="00F02D4F">
              <w:rPr>
                <w:rFonts w:ascii="ArialMT" w:hAnsi="ArialMT" w:cs="ArialMT"/>
                <w:sz w:val="20"/>
                <w:szCs w:val="20"/>
              </w:rPr>
              <w:t>e quality of the response is excellent</w:t>
            </w:r>
          </w:p>
          <w:p w:rsidR="00F02D4F" w:rsidRDefault="00F02D4F" w:rsidP="00F02D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02D4F">
              <w:rPr>
                <w:rFonts w:ascii="ArialMT" w:hAnsi="ArialMT" w:cs="ArialMT"/>
                <w:sz w:val="20"/>
                <w:szCs w:val="20"/>
              </w:rPr>
              <w:t xml:space="preserve">The </w:t>
            </w:r>
            <w:r w:rsidRPr="00F02D4F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purpose </w:t>
            </w:r>
            <w:r w:rsidRPr="00F02D4F">
              <w:rPr>
                <w:rFonts w:ascii="ArialMT" w:hAnsi="ArialMT" w:cs="ArialMT"/>
                <w:sz w:val="20"/>
                <w:szCs w:val="20"/>
              </w:rPr>
              <w:t xml:space="preserve">of the digital response is </w:t>
            </w:r>
            <w:r>
              <w:rPr>
                <w:rFonts w:ascii="ArialMT" w:hAnsi="ArialMT" w:cs="ArialMT"/>
                <w:sz w:val="20"/>
                <w:szCs w:val="20"/>
              </w:rPr>
              <w:t>clearly stated.</w:t>
            </w:r>
          </w:p>
          <w:p w:rsidR="00F02D4F" w:rsidRDefault="00F02D4F" w:rsidP="00F02D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02D4F">
              <w:rPr>
                <w:rFonts w:ascii="ArialMT" w:hAnsi="ArialMT" w:cs="ArialMT"/>
                <w:sz w:val="20"/>
                <w:szCs w:val="20"/>
              </w:rPr>
              <w:t>The digital response is suitable and appropriate for the purpose, it conveys information easily and shows</w:t>
            </w:r>
          </w:p>
          <w:p w:rsidR="00F02D4F" w:rsidRDefault="00F02D4F" w:rsidP="00F02D4F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 w:rsidRPr="00F02D4F">
              <w:rPr>
                <w:rFonts w:ascii="ArialMT" w:hAnsi="ArialMT" w:cs="ArialMT"/>
                <w:sz w:val="20"/>
                <w:szCs w:val="20"/>
              </w:rPr>
              <w:t>imagination</w:t>
            </w:r>
            <w:proofErr w:type="gramEnd"/>
            <w:r w:rsidRPr="00F02D4F">
              <w:rPr>
                <w:rFonts w:ascii="ArialMT" w:hAnsi="ArialMT" w:cs="ArialMT"/>
                <w:sz w:val="20"/>
                <w:szCs w:val="20"/>
              </w:rPr>
              <w:t xml:space="preserve"> and care.</w:t>
            </w:r>
          </w:p>
          <w:p w:rsidR="00F02D4F" w:rsidRDefault="00F02D4F" w:rsidP="00F02D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The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information </w:t>
            </w:r>
            <w:r>
              <w:rPr>
                <w:rFonts w:ascii="ArialMT" w:hAnsi="ArialMT" w:cs="ArialMT"/>
                <w:sz w:val="20"/>
                <w:szCs w:val="20"/>
              </w:rPr>
              <w:t>is accurate or appropriate.</w:t>
            </w:r>
          </w:p>
          <w:p w:rsidR="00F02D4F" w:rsidRDefault="00F02D4F" w:rsidP="00F02D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02D4F">
              <w:rPr>
                <w:rFonts w:ascii="ArialMT" w:hAnsi="ArialMT" w:cs="ArialMT"/>
                <w:sz w:val="20"/>
                <w:szCs w:val="20"/>
              </w:rPr>
              <w:t xml:space="preserve">The intended </w:t>
            </w:r>
            <w:r w:rsidRPr="00F02D4F">
              <w:rPr>
                <w:rFonts w:ascii="Arial-BoldMT" w:hAnsi="Arial-BoldMT" w:cs="Arial-BoldMT"/>
                <w:b/>
                <w:bCs/>
                <w:sz w:val="20"/>
                <w:szCs w:val="20"/>
              </w:rPr>
              <w:t xml:space="preserve">audience </w:t>
            </w:r>
            <w:r w:rsidRPr="00F02D4F">
              <w:rPr>
                <w:rFonts w:ascii="ArialMT" w:hAnsi="ArialMT" w:cs="ArialMT"/>
                <w:sz w:val="20"/>
                <w:szCs w:val="20"/>
              </w:rPr>
              <w:t xml:space="preserve">is clearly stated. </w:t>
            </w:r>
          </w:p>
          <w:p w:rsidR="00F02D4F" w:rsidRDefault="00F02D4F" w:rsidP="00F02D4F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 w:rsidRPr="00F02D4F">
              <w:rPr>
                <w:rFonts w:ascii="ArialMT" w:hAnsi="ArialMT" w:cs="ArialMT"/>
                <w:sz w:val="20"/>
                <w:szCs w:val="20"/>
              </w:rPr>
              <w:t>The</w:t>
            </w: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 w:rsidRPr="00F02D4F">
              <w:rPr>
                <w:rFonts w:ascii="ArialMT" w:hAnsi="ArialMT" w:cs="ArialMT"/>
                <w:sz w:val="20"/>
                <w:szCs w:val="20"/>
              </w:rPr>
              <w:t xml:space="preserve">digital </w:t>
            </w:r>
            <w:r>
              <w:rPr>
                <w:rFonts w:ascii="ArialMT" w:hAnsi="ArialMT" w:cs="ArialMT"/>
                <w:sz w:val="20"/>
                <w:szCs w:val="20"/>
              </w:rPr>
              <w:t>response</w:t>
            </w:r>
            <w:r w:rsidRPr="00F02D4F">
              <w:rPr>
                <w:rFonts w:ascii="ArialMT" w:hAnsi="ArialMT" w:cs="ArialMT"/>
                <w:sz w:val="20"/>
                <w:szCs w:val="20"/>
              </w:rPr>
              <w:t xml:space="preserve"> is design for its intended</w:t>
            </w:r>
          </w:p>
          <w:p w:rsidR="00F02D4F" w:rsidRPr="00F02D4F" w:rsidRDefault="00F02D4F" w:rsidP="00F02D4F">
            <w:pPr>
              <w:pStyle w:val="ListParagraph"/>
              <w:autoSpaceDE w:val="0"/>
              <w:autoSpaceDN w:val="0"/>
              <w:adjustRightInd w:val="0"/>
              <w:ind w:left="360"/>
              <w:rPr>
                <w:rFonts w:ascii="ArialMT" w:hAnsi="ArialMT" w:cs="ArialMT"/>
                <w:sz w:val="20"/>
                <w:szCs w:val="20"/>
              </w:rPr>
            </w:pPr>
            <w:proofErr w:type="gramStart"/>
            <w:r w:rsidRPr="00F02D4F">
              <w:rPr>
                <w:rFonts w:ascii="ArialMT" w:hAnsi="ArialMT" w:cs="ArialMT"/>
                <w:sz w:val="20"/>
                <w:szCs w:val="20"/>
              </w:rPr>
              <w:t>audience</w:t>
            </w:r>
            <w:proofErr w:type="gramEnd"/>
            <w:r w:rsidRPr="00F02D4F">
              <w:rPr>
                <w:rFonts w:ascii="ArialMT" w:hAnsi="ArialMT" w:cs="ArialMT"/>
                <w:sz w:val="20"/>
                <w:szCs w:val="20"/>
              </w:rPr>
              <w:t>.</w:t>
            </w:r>
          </w:p>
          <w:p w:rsidR="00C1429D" w:rsidRDefault="00F02D4F" w:rsidP="00F02D4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>The digital response</w:t>
            </w:r>
          </w:p>
          <w:p w:rsidR="009C7C9A" w:rsidRPr="009C7C9A" w:rsidRDefault="00F02D4F" w:rsidP="00F02D4F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MT" w:hAnsi="ArialMT" w:cs="ArialMT"/>
                <w:sz w:val="20"/>
                <w:szCs w:val="20"/>
              </w:rPr>
            </w:pPr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ArialMT" w:hAnsi="ArialMT" w:cs="ArialMT"/>
                <w:sz w:val="20"/>
                <w:szCs w:val="20"/>
              </w:rPr>
              <w:t>is</w:t>
            </w:r>
            <w:proofErr w:type="gramEnd"/>
            <w:r>
              <w:rPr>
                <w:rFonts w:ascii="ArialMT" w:hAnsi="ArialMT" w:cs="ArialMT"/>
                <w:sz w:val="20"/>
                <w:szCs w:val="20"/>
              </w:rPr>
              <w:t xml:space="preserve"> </w:t>
            </w:r>
            <w:r>
              <w:rPr>
                <w:rFonts w:ascii="Arial-BoldMT" w:hAnsi="Arial-BoldMT" w:cs="Arial-BoldMT"/>
                <w:b/>
                <w:bCs/>
                <w:sz w:val="20"/>
                <w:szCs w:val="20"/>
              </w:rPr>
              <w:t>efficient</w:t>
            </w:r>
            <w:r>
              <w:rPr>
                <w:rFonts w:ascii="ArialMT" w:hAnsi="ArialMT" w:cs="ArialMT"/>
                <w:sz w:val="20"/>
                <w:szCs w:val="20"/>
              </w:rPr>
              <w:t>.</w:t>
            </w:r>
          </w:p>
        </w:tc>
        <w:tc>
          <w:tcPr>
            <w:tcW w:w="918" w:type="dxa"/>
          </w:tcPr>
          <w:p w:rsidR="009C7C9A" w:rsidRDefault="000008EE" w:rsidP="009C7C9A">
            <w:pPr>
              <w:pStyle w:val="ListParagraph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Full Marks</w:t>
            </w:r>
          </w:p>
        </w:tc>
      </w:tr>
    </w:tbl>
    <w:p w:rsidR="00E5220C" w:rsidRPr="00E5220C" w:rsidRDefault="00DF401B" w:rsidP="009C7C9A">
      <w:pPr>
        <w:pStyle w:val="ListParagraph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="00E5220C" w:rsidRPr="00F02D4F" w:rsidRDefault="00E5220C" w:rsidP="00E5220C">
      <w:pPr>
        <w:rPr>
          <w:rFonts w:ascii="Arial" w:hAnsi="Arial" w:cs="Arial"/>
          <w:b/>
        </w:rPr>
      </w:pPr>
      <w:r w:rsidRPr="00F02D4F">
        <w:rPr>
          <w:rFonts w:ascii="Arial" w:hAnsi="Arial" w:cs="Arial"/>
          <w:b/>
        </w:rPr>
        <w:t xml:space="preserve"> Projects:</w:t>
      </w:r>
    </w:p>
    <w:p w:rsidR="00E5220C" w:rsidRDefault="00E5220C" w:rsidP="00E522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Shows aspects of </w:t>
      </w:r>
      <w:r w:rsidR="00F02D4F">
        <w:rPr>
          <w:rFonts w:ascii="Arial" w:hAnsi="Arial" w:cs="Arial"/>
        </w:rPr>
        <w:t xml:space="preserve">e-Learning and </w:t>
      </w:r>
      <w:r>
        <w:rPr>
          <w:rFonts w:ascii="Arial" w:hAnsi="Arial" w:cs="Arial"/>
        </w:rPr>
        <w:t>digital citizenship</w:t>
      </w:r>
    </w:p>
    <w:p w:rsidR="00E5220C" w:rsidRDefault="00F118F8" w:rsidP="00E522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Shows aspects of </w:t>
      </w:r>
      <w:r w:rsidR="00F02D4F">
        <w:rPr>
          <w:rFonts w:ascii="Arial" w:hAnsi="Arial" w:cs="Arial"/>
        </w:rPr>
        <w:t>V</w:t>
      </w:r>
      <w:r>
        <w:rPr>
          <w:rFonts w:ascii="Arial" w:hAnsi="Arial" w:cs="Arial"/>
        </w:rPr>
        <w:t xml:space="preserve">isual </w:t>
      </w:r>
      <w:r w:rsidR="00F02D4F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ompositions </w:t>
      </w:r>
    </w:p>
    <w:p w:rsidR="00F118F8" w:rsidRPr="00E5220C" w:rsidRDefault="00F02D4F" w:rsidP="00E5220C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Shows aspects of Media</w:t>
      </w:r>
    </w:p>
    <w:p w:rsidR="00695076" w:rsidRDefault="009C7C9A">
      <w:pPr>
        <w:rPr>
          <w:b/>
          <w:sz w:val="24"/>
        </w:rPr>
      </w:pPr>
      <w:r w:rsidRPr="009C7C9A">
        <w:rPr>
          <w:b/>
          <w:sz w:val="24"/>
        </w:rPr>
        <w:t>Resources:</w:t>
      </w:r>
    </w:p>
    <w:p w:rsidR="003C1731" w:rsidRDefault="003C1731">
      <w:pPr>
        <w:rPr>
          <w:b/>
          <w:sz w:val="24"/>
        </w:rPr>
      </w:pPr>
      <w:proofErr w:type="spellStart"/>
      <w:r>
        <w:rPr>
          <w:b/>
          <w:sz w:val="24"/>
        </w:rPr>
        <w:t>PollEverywhere</w:t>
      </w:r>
      <w:proofErr w:type="spellEnd"/>
      <w:r>
        <w:rPr>
          <w:b/>
          <w:sz w:val="24"/>
        </w:rPr>
        <w:t xml:space="preserve"> (teacher)</w:t>
      </w:r>
    </w:p>
    <w:p w:rsidR="003C1731" w:rsidRDefault="003C1731">
      <w:pPr>
        <w:rPr>
          <w:b/>
          <w:sz w:val="24"/>
        </w:rPr>
      </w:pPr>
      <w:r>
        <w:rPr>
          <w:b/>
          <w:sz w:val="24"/>
        </w:rPr>
        <w:t>PollEv.com (students)</w:t>
      </w:r>
    </w:p>
    <w:p w:rsidR="003C1731" w:rsidRDefault="003C1731">
      <w:pPr>
        <w:rPr>
          <w:b/>
          <w:sz w:val="24"/>
        </w:rPr>
      </w:pPr>
      <w:r>
        <w:rPr>
          <w:b/>
          <w:sz w:val="24"/>
        </w:rPr>
        <w:t>Edmodo.com</w:t>
      </w:r>
    </w:p>
    <w:p w:rsidR="003C1731" w:rsidRDefault="003C1731" w:rsidP="003C173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Other Video Resources:</w:t>
      </w:r>
    </w:p>
    <w:bookmarkStart w:id="0" w:name="_GoBack"/>
    <w:bookmarkEnd w:id="0"/>
    <w:p w:rsidR="003C1731" w:rsidRDefault="003C1731" w:rsidP="003C1731">
      <w:pPr>
        <w:rPr>
          <w:rFonts w:ascii="Times New Roman" w:hAnsi="Times New Roman" w:cs="Times New Roman"/>
        </w:rPr>
      </w:pPr>
      <w:r>
        <w:fldChar w:fldCharType="begin"/>
      </w:r>
      <w:r>
        <w:instrText xml:space="preserve"> HYPERLINK "http://www.youtube.com/watch?v=gW_pBLzhpfI&amp;feature=related" </w:instrText>
      </w:r>
      <w:r>
        <w:fldChar w:fldCharType="separate"/>
      </w:r>
      <w:r w:rsidRPr="00D9063B">
        <w:rPr>
          <w:rStyle w:val="Hyperlink"/>
          <w:rFonts w:ascii="Times New Roman" w:hAnsi="Times New Roman" w:cs="Times New Roman"/>
        </w:rPr>
        <w:t>http://www.youtube.com/watch?v=gW_pBLzhpfI&amp;feature=related</w:t>
      </w:r>
      <w:r>
        <w:rPr>
          <w:rStyle w:val="Hyperlink"/>
          <w:rFonts w:ascii="Times New Roman" w:hAnsi="Times New Roman" w:cs="Times New Roman"/>
        </w:rPr>
        <w:fldChar w:fldCharType="end"/>
      </w:r>
      <w:r>
        <w:rPr>
          <w:rFonts w:ascii="Times New Roman" w:hAnsi="Times New Roman" w:cs="Times New Roman"/>
        </w:rPr>
        <w:t xml:space="preserve">  21</w:t>
      </w:r>
      <w:r w:rsidRPr="00A57973">
        <w:rPr>
          <w:rFonts w:ascii="Times New Roman" w:hAnsi="Times New Roman" w:cs="Times New Roman"/>
          <w:vertAlign w:val="superscript"/>
        </w:rPr>
        <w:t>st</w:t>
      </w:r>
      <w:r>
        <w:rPr>
          <w:rFonts w:ascii="Times New Roman" w:hAnsi="Times New Roman" w:cs="Times New Roman"/>
        </w:rPr>
        <w:t xml:space="preserve"> Century Learners</w:t>
      </w:r>
    </w:p>
    <w:p w:rsidR="003C1731" w:rsidRDefault="003C1731" w:rsidP="003C1731">
      <w:pPr>
        <w:rPr>
          <w:rFonts w:ascii="Times New Roman" w:hAnsi="Times New Roman" w:cs="Times New Roman"/>
        </w:rPr>
      </w:pPr>
    </w:p>
    <w:p w:rsidR="003C1731" w:rsidRDefault="003C1731" w:rsidP="003C1731">
      <w:pPr>
        <w:rPr>
          <w:rFonts w:ascii="Times New Roman" w:hAnsi="Times New Roman" w:cs="Times New Roman"/>
        </w:rPr>
      </w:pPr>
      <w:hyperlink r:id="rId6" w:history="1">
        <w:r w:rsidRPr="00D9063B">
          <w:rPr>
            <w:rStyle w:val="Hyperlink"/>
            <w:rFonts w:ascii="Times New Roman" w:hAnsi="Times New Roman" w:cs="Times New Roman"/>
          </w:rPr>
          <w:t>http://www.youtube.com/watch?v=wuyrP_HhWEg&amp;feature=related</w:t>
        </w:r>
      </w:hyperlink>
      <w:r>
        <w:rPr>
          <w:rFonts w:ascii="Times New Roman" w:hAnsi="Times New Roman" w:cs="Times New Roman"/>
        </w:rPr>
        <w:t xml:space="preserve">  Education, the times are a changing</w:t>
      </w:r>
    </w:p>
    <w:p w:rsidR="003C1731" w:rsidRDefault="003C1731" w:rsidP="003C1731">
      <w:pPr>
        <w:rPr>
          <w:rFonts w:ascii="Times New Roman" w:hAnsi="Times New Roman" w:cs="Times New Roman"/>
        </w:rPr>
      </w:pPr>
      <w:hyperlink r:id="rId7" w:history="1">
        <w:r w:rsidRPr="00D9063B">
          <w:rPr>
            <w:rStyle w:val="Hyperlink"/>
            <w:rFonts w:ascii="Times New Roman" w:hAnsi="Times New Roman" w:cs="Times New Roman"/>
          </w:rPr>
          <w:t>http://www.youtube.com/watch?v=ZokqjjIy77Y&amp;feature=related</w:t>
        </w:r>
      </w:hyperlink>
      <w:r>
        <w:rPr>
          <w:rFonts w:ascii="Times New Roman" w:hAnsi="Times New Roman" w:cs="Times New Roman"/>
        </w:rPr>
        <w:t xml:space="preserve">  Engage me</w:t>
      </w:r>
    </w:p>
    <w:p w:rsidR="003C1731" w:rsidRDefault="003C1731" w:rsidP="003C1731">
      <w:pPr>
        <w:rPr>
          <w:rFonts w:ascii="Times New Roman" w:hAnsi="Times New Roman" w:cs="Times New Roman"/>
        </w:rPr>
      </w:pPr>
    </w:p>
    <w:p w:rsidR="003C1731" w:rsidRPr="009C7C9A" w:rsidRDefault="003C1731">
      <w:pPr>
        <w:rPr>
          <w:b/>
          <w:sz w:val="24"/>
        </w:rPr>
      </w:pPr>
    </w:p>
    <w:p w:rsidR="00F118F8" w:rsidRDefault="00F118F8"/>
    <w:p w:rsidR="00F118F8" w:rsidRDefault="00F118F8"/>
    <w:p w:rsidR="00F118F8" w:rsidRDefault="00F118F8"/>
    <w:p w:rsidR="00F118F8" w:rsidRDefault="00F118F8"/>
    <w:p w:rsidR="00F118F8" w:rsidRDefault="00F118F8"/>
    <w:p w:rsidR="00F118F8" w:rsidRDefault="00F118F8"/>
    <w:p w:rsidR="00F118F8" w:rsidRDefault="00F118F8"/>
    <w:p w:rsidR="00F118F8" w:rsidRDefault="00F118F8"/>
    <w:p w:rsidR="00F118F8" w:rsidRDefault="00F118F8"/>
    <w:p w:rsidR="00F118F8" w:rsidRDefault="00F118F8"/>
    <w:p w:rsidR="00F118F8" w:rsidRDefault="00F118F8"/>
    <w:p w:rsidR="00F118F8" w:rsidRDefault="00F118F8"/>
    <w:p w:rsidR="00F118F8" w:rsidRDefault="00F118F8"/>
    <w:p w:rsidR="00F118F8" w:rsidRDefault="00F118F8"/>
    <w:p w:rsidR="00F118F8" w:rsidRDefault="00F118F8"/>
    <w:p w:rsidR="00F118F8" w:rsidRDefault="00F118F8"/>
    <w:p w:rsidR="00F118F8" w:rsidRDefault="00F118F8"/>
    <w:p w:rsidR="00F118F8" w:rsidRDefault="00F118F8"/>
    <w:p w:rsidR="00F118F8" w:rsidRPr="00F118F8" w:rsidRDefault="00F118F8">
      <w:pPr>
        <w:rPr>
          <w:rFonts w:ascii="Arial" w:hAnsi="Arial" w:cs="Arial"/>
          <w:sz w:val="28"/>
          <w:szCs w:val="28"/>
        </w:rPr>
      </w:pPr>
      <w:r w:rsidRPr="00F118F8">
        <w:rPr>
          <w:rFonts w:ascii="Arial" w:hAnsi="Arial" w:cs="Arial"/>
          <w:sz w:val="28"/>
          <w:szCs w:val="28"/>
        </w:rPr>
        <w:t>Computers 10 Assignment</w:t>
      </w:r>
    </w:p>
    <w:p w:rsidR="00F118F8" w:rsidRPr="00F118F8" w:rsidRDefault="00F118F8">
      <w:pPr>
        <w:rPr>
          <w:rFonts w:ascii="Arial" w:hAnsi="Arial" w:cs="Arial"/>
          <w:sz w:val="28"/>
          <w:szCs w:val="28"/>
        </w:rPr>
      </w:pPr>
      <w:r w:rsidRPr="00F118F8">
        <w:rPr>
          <w:rFonts w:ascii="Arial" w:hAnsi="Arial" w:cs="Arial"/>
          <w:sz w:val="28"/>
          <w:szCs w:val="28"/>
        </w:rPr>
        <w:t>Essential Question:</w:t>
      </w:r>
    </w:p>
    <w:p w:rsidR="00F118F8" w:rsidRDefault="00F118F8">
      <w:pPr>
        <w:rPr>
          <w:rFonts w:ascii="Arial" w:hAnsi="Arial" w:cs="Arial"/>
          <w:sz w:val="28"/>
          <w:szCs w:val="28"/>
        </w:rPr>
      </w:pPr>
      <w:r w:rsidRPr="00F118F8">
        <w:rPr>
          <w:rFonts w:ascii="Arial" w:hAnsi="Arial" w:cs="Arial"/>
          <w:sz w:val="28"/>
          <w:szCs w:val="28"/>
        </w:rPr>
        <w:t xml:space="preserve">They say beauty is in the eye of the beholder. If everyone sees things differently </w:t>
      </w:r>
      <w:r w:rsidR="00F92DED">
        <w:rPr>
          <w:rFonts w:ascii="Arial" w:hAnsi="Arial" w:cs="Arial"/>
          <w:sz w:val="28"/>
          <w:szCs w:val="28"/>
        </w:rPr>
        <w:t>how</w:t>
      </w:r>
      <w:r w:rsidRPr="00F118F8">
        <w:rPr>
          <w:rFonts w:ascii="Arial" w:hAnsi="Arial" w:cs="Arial"/>
          <w:sz w:val="28"/>
          <w:szCs w:val="28"/>
        </w:rPr>
        <w:t xml:space="preserve"> is the importance of elements and principles of design when it comes to </w:t>
      </w:r>
      <w:r>
        <w:rPr>
          <w:rFonts w:ascii="Arial" w:hAnsi="Arial" w:cs="Arial"/>
          <w:sz w:val="28"/>
          <w:szCs w:val="28"/>
        </w:rPr>
        <w:t xml:space="preserve">different types of media like </w:t>
      </w:r>
      <w:r w:rsidRPr="00F118F8">
        <w:rPr>
          <w:rFonts w:ascii="Arial" w:hAnsi="Arial" w:cs="Arial"/>
          <w:sz w:val="28"/>
          <w:szCs w:val="28"/>
        </w:rPr>
        <w:t>pictures</w:t>
      </w:r>
      <w:r>
        <w:rPr>
          <w:rFonts w:ascii="Arial" w:hAnsi="Arial" w:cs="Arial"/>
          <w:sz w:val="28"/>
          <w:szCs w:val="28"/>
        </w:rPr>
        <w:t>, graphics, and videos?</w:t>
      </w:r>
    </w:p>
    <w:p w:rsidR="00F118F8" w:rsidRPr="00F118F8" w:rsidRDefault="00F118F8">
      <w:pPr>
        <w:rPr>
          <w:rFonts w:ascii="Arial" w:hAnsi="Arial" w:cs="Arial"/>
        </w:rPr>
      </w:pPr>
    </w:p>
    <w:sectPr w:rsidR="00F118F8" w:rsidRPr="00F118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B2D17"/>
    <w:multiLevelType w:val="hybridMultilevel"/>
    <w:tmpl w:val="0E9000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E380EB9"/>
    <w:multiLevelType w:val="hybridMultilevel"/>
    <w:tmpl w:val="917013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4DB29FC"/>
    <w:multiLevelType w:val="hybridMultilevel"/>
    <w:tmpl w:val="1A523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04769D"/>
    <w:multiLevelType w:val="hybridMultilevel"/>
    <w:tmpl w:val="E8FE08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D050893"/>
    <w:multiLevelType w:val="hybridMultilevel"/>
    <w:tmpl w:val="55BC99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20C"/>
    <w:rsid w:val="000008EE"/>
    <w:rsid w:val="001C57DA"/>
    <w:rsid w:val="003C1731"/>
    <w:rsid w:val="00695076"/>
    <w:rsid w:val="009C7C9A"/>
    <w:rsid w:val="00A472EC"/>
    <w:rsid w:val="00C1429D"/>
    <w:rsid w:val="00DF401B"/>
    <w:rsid w:val="00E5220C"/>
    <w:rsid w:val="00E665E1"/>
    <w:rsid w:val="00F02D4F"/>
    <w:rsid w:val="00F118F8"/>
    <w:rsid w:val="00F92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22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17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73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2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2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5220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142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2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173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C17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youtube.com/watch?v=ZokqjjIy77Y&amp;feature=relate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youtube.com/watch?v=wuyrP_HhWEg&amp;feature=relate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DF78DB4</Template>
  <TotalTime>169</TotalTime>
  <Pages>4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3191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Staff</dc:creator>
  <cp:lastModifiedBy>GPCSD</cp:lastModifiedBy>
  <cp:revision>6</cp:revision>
  <cp:lastPrinted>2012-02-08T15:23:00Z</cp:lastPrinted>
  <dcterms:created xsi:type="dcterms:W3CDTF">2012-02-08T14:56:00Z</dcterms:created>
  <dcterms:modified xsi:type="dcterms:W3CDTF">2012-02-08T17:48:00Z</dcterms:modified>
</cp:coreProperties>
</file>